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080B" w14:textId="77777777" w:rsidR="00B249AF" w:rsidRPr="00B249AF" w:rsidRDefault="00B249AF" w:rsidP="00B249AF">
      <w:pPr>
        <w:jc w:val="center"/>
        <w:rPr>
          <w:b/>
          <w:bCs/>
          <w:sz w:val="28"/>
          <w:szCs w:val="28"/>
        </w:rPr>
      </w:pPr>
      <w:r w:rsidRPr="00B249AF">
        <w:rPr>
          <w:b/>
          <w:bCs/>
          <w:sz w:val="28"/>
          <w:szCs w:val="28"/>
        </w:rPr>
        <w:t>LITURGICAL RENEWAL – PHASE 1</w:t>
      </w:r>
    </w:p>
    <w:p w14:paraId="2E6A855D" w14:textId="3E44BE1E" w:rsidR="00B249AF" w:rsidRPr="00B249AF" w:rsidRDefault="00B249AF" w:rsidP="00B249AF">
      <w:pPr>
        <w:jc w:val="center"/>
        <w:rPr>
          <w:b/>
          <w:bCs/>
          <w:sz w:val="28"/>
          <w:szCs w:val="28"/>
        </w:rPr>
      </w:pPr>
      <w:r w:rsidRPr="00B249AF">
        <w:rPr>
          <w:b/>
          <w:bCs/>
          <w:sz w:val="28"/>
          <w:szCs w:val="28"/>
        </w:rPr>
        <w:t>ART &amp; ENVIRONMENT</w:t>
      </w:r>
    </w:p>
    <w:p w14:paraId="3B7B60F9" w14:textId="062AF9E5" w:rsidR="00B249AF" w:rsidRPr="00B249AF" w:rsidRDefault="00B249AF" w:rsidP="00B249AF">
      <w:pPr>
        <w:pStyle w:val="ListParagraph"/>
        <w:numPr>
          <w:ilvl w:val="0"/>
          <w:numId w:val="1"/>
        </w:numPr>
        <w:rPr>
          <w:b/>
          <w:bCs/>
          <w:sz w:val="22"/>
          <w:szCs w:val="22"/>
        </w:rPr>
      </w:pPr>
      <w:r w:rsidRPr="00B249AF">
        <w:rPr>
          <w:b/>
          <w:bCs/>
          <w:sz w:val="22"/>
          <w:szCs w:val="22"/>
        </w:rPr>
        <w:t>ALTAR CLOTHS</w:t>
      </w:r>
    </w:p>
    <w:p w14:paraId="767B183F" w14:textId="77777777" w:rsidR="00B249AF" w:rsidRPr="00B249AF" w:rsidRDefault="00B249AF" w:rsidP="00B249AF">
      <w:pPr>
        <w:pStyle w:val="ListParagraph"/>
        <w:numPr>
          <w:ilvl w:val="1"/>
          <w:numId w:val="3"/>
        </w:numPr>
        <w:rPr>
          <w:sz w:val="22"/>
          <w:szCs w:val="22"/>
        </w:rPr>
      </w:pPr>
      <w:r w:rsidRPr="00B249AF">
        <w:rPr>
          <w:sz w:val="22"/>
          <w:szCs w:val="22"/>
        </w:rPr>
        <w:t>The entire top surface of the altar must be covered with a white altar cloth.</w:t>
      </w:r>
    </w:p>
    <w:p w14:paraId="6F645FD1" w14:textId="38E64F40" w:rsidR="00B249AF" w:rsidRPr="00B249AF" w:rsidRDefault="00B249AF" w:rsidP="00B249AF">
      <w:pPr>
        <w:pStyle w:val="ListParagraph"/>
        <w:numPr>
          <w:ilvl w:val="1"/>
          <w:numId w:val="3"/>
        </w:numPr>
        <w:rPr>
          <w:sz w:val="22"/>
          <w:szCs w:val="22"/>
        </w:rPr>
      </w:pPr>
      <w:r w:rsidRPr="00B249AF">
        <w:rPr>
          <w:sz w:val="22"/>
          <w:szCs w:val="22"/>
        </w:rPr>
        <w:t>A corporal is placed on top of the white cloth only during Mass.</w:t>
      </w:r>
    </w:p>
    <w:p w14:paraId="074A5E79" w14:textId="38C13732" w:rsidR="00B249AF" w:rsidRPr="00B249AF" w:rsidRDefault="00B249AF" w:rsidP="00B249AF">
      <w:pPr>
        <w:pStyle w:val="ListParagraph"/>
        <w:numPr>
          <w:ilvl w:val="1"/>
          <w:numId w:val="3"/>
        </w:numPr>
        <w:rPr>
          <w:sz w:val="22"/>
          <w:szCs w:val="22"/>
        </w:rPr>
      </w:pPr>
      <w:r w:rsidRPr="00B249AF">
        <w:rPr>
          <w:sz w:val="22"/>
          <w:szCs w:val="22"/>
        </w:rPr>
        <w:t>Additional altar cloths that reflect the liturgical season may be used, provided the white cloth remains on top and fully covers the altar surface</w:t>
      </w:r>
    </w:p>
    <w:p w14:paraId="7364F40F" w14:textId="77777777" w:rsidR="00B249AF" w:rsidRPr="00B249AF" w:rsidRDefault="00B249AF" w:rsidP="00B249AF">
      <w:pPr>
        <w:pStyle w:val="ListParagraph"/>
        <w:numPr>
          <w:ilvl w:val="0"/>
          <w:numId w:val="3"/>
        </w:numPr>
        <w:rPr>
          <w:sz w:val="22"/>
          <w:szCs w:val="22"/>
        </w:rPr>
      </w:pPr>
      <w:r w:rsidRPr="00B249AF">
        <w:rPr>
          <w:b/>
          <w:bCs/>
          <w:sz w:val="22"/>
          <w:szCs w:val="22"/>
        </w:rPr>
        <w:t>RITUAL BOOKS</w:t>
      </w:r>
      <w:r w:rsidRPr="00B249AF">
        <w:rPr>
          <w:sz w:val="22"/>
          <w:szCs w:val="22"/>
        </w:rPr>
        <w:t>—Roman Missal, Lectionary, and Gospel Book—should preferentially be used during liturgies, as symbols of permanence and sacredness; ritual books should be used as indicated in each book. </w:t>
      </w:r>
    </w:p>
    <w:p w14:paraId="02F3D2B9" w14:textId="77777777" w:rsidR="00B249AF" w:rsidRPr="00B249AF" w:rsidRDefault="00B249AF" w:rsidP="00B249AF">
      <w:pPr>
        <w:pStyle w:val="ListParagraph"/>
        <w:numPr>
          <w:ilvl w:val="1"/>
          <w:numId w:val="3"/>
        </w:numPr>
        <w:rPr>
          <w:sz w:val="22"/>
          <w:szCs w:val="22"/>
        </w:rPr>
      </w:pPr>
      <w:r w:rsidRPr="00B249AF">
        <w:rPr>
          <w:sz w:val="22"/>
          <w:szCs w:val="22"/>
        </w:rPr>
        <w:t>Binders should be used when needed to facilitate bilingual or other special celebrations. </w:t>
      </w:r>
    </w:p>
    <w:p w14:paraId="0FE23055" w14:textId="76EB9670" w:rsidR="00B249AF" w:rsidRPr="00B249AF" w:rsidRDefault="00B249AF" w:rsidP="00B249AF">
      <w:pPr>
        <w:pStyle w:val="ListParagraph"/>
        <w:numPr>
          <w:ilvl w:val="1"/>
          <w:numId w:val="3"/>
        </w:numPr>
        <w:rPr>
          <w:sz w:val="22"/>
          <w:szCs w:val="22"/>
        </w:rPr>
      </w:pPr>
      <w:r w:rsidRPr="00B249AF">
        <w:rPr>
          <w:sz w:val="22"/>
          <w:szCs w:val="22"/>
        </w:rPr>
        <w:t>Electronic devices are not to be used in worship, because they are fleeting </w:t>
      </w:r>
      <w:proofErr w:type="gramStart"/>
      <w:r w:rsidRPr="00B249AF">
        <w:rPr>
          <w:sz w:val="22"/>
          <w:szCs w:val="22"/>
        </w:rPr>
        <w:t>and</w:t>
      </w:r>
      <w:proofErr w:type="gramEnd"/>
      <w:r w:rsidRPr="00B249AF">
        <w:rPr>
          <w:sz w:val="22"/>
          <w:szCs w:val="22"/>
        </w:rPr>
        <w:t> ephemeral. </w:t>
      </w:r>
    </w:p>
    <w:p w14:paraId="503FB174" w14:textId="6C9459DD" w:rsidR="00B249AF" w:rsidRPr="00B249AF" w:rsidRDefault="00B249AF" w:rsidP="00B249AF">
      <w:pPr>
        <w:pStyle w:val="ListParagraph"/>
        <w:numPr>
          <w:ilvl w:val="0"/>
          <w:numId w:val="1"/>
        </w:numPr>
        <w:rPr>
          <w:b/>
          <w:bCs/>
          <w:sz w:val="22"/>
          <w:szCs w:val="22"/>
        </w:rPr>
      </w:pPr>
      <w:r w:rsidRPr="00B249AF">
        <w:rPr>
          <w:b/>
          <w:bCs/>
          <w:sz w:val="22"/>
          <w:szCs w:val="22"/>
        </w:rPr>
        <w:t>CRUCIFIX IN THE SANCTUARY</w:t>
      </w:r>
    </w:p>
    <w:p w14:paraId="710F873A" w14:textId="77777777" w:rsidR="00B249AF" w:rsidRPr="00B249AF" w:rsidRDefault="00B249AF" w:rsidP="00B249AF">
      <w:pPr>
        <w:pStyle w:val="ListParagraph"/>
        <w:numPr>
          <w:ilvl w:val="1"/>
          <w:numId w:val="4"/>
        </w:numPr>
        <w:rPr>
          <w:sz w:val="22"/>
          <w:szCs w:val="22"/>
        </w:rPr>
      </w:pPr>
      <w:r w:rsidRPr="00B249AF">
        <w:rPr>
          <w:sz w:val="22"/>
          <w:szCs w:val="22"/>
        </w:rPr>
        <w:t>Only one crucifix is permitted within the sanctuary.</w:t>
      </w:r>
    </w:p>
    <w:p w14:paraId="7DAEF4BE" w14:textId="1CE3FA8C" w:rsidR="00B249AF" w:rsidRPr="00B249AF" w:rsidRDefault="00B249AF" w:rsidP="00B249AF">
      <w:pPr>
        <w:pStyle w:val="ListParagraph"/>
        <w:numPr>
          <w:ilvl w:val="1"/>
          <w:numId w:val="4"/>
        </w:numPr>
        <w:rPr>
          <w:sz w:val="22"/>
          <w:szCs w:val="22"/>
        </w:rPr>
      </w:pPr>
      <w:r w:rsidRPr="00B249AF">
        <w:rPr>
          <w:sz w:val="22"/>
          <w:szCs w:val="22"/>
        </w:rPr>
        <w:t>The crucifix must include the figure of Christ Crucified</w:t>
      </w:r>
    </w:p>
    <w:p w14:paraId="618D1CD0" w14:textId="567577D7" w:rsidR="00B249AF" w:rsidRPr="00B249AF" w:rsidRDefault="00B249AF" w:rsidP="00B249AF">
      <w:pPr>
        <w:pStyle w:val="ListParagraph"/>
        <w:numPr>
          <w:ilvl w:val="1"/>
          <w:numId w:val="4"/>
        </w:numPr>
        <w:rPr>
          <w:sz w:val="22"/>
          <w:szCs w:val="22"/>
        </w:rPr>
      </w:pPr>
      <w:r w:rsidRPr="00B249AF">
        <w:rPr>
          <w:sz w:val="22"/>
          <w:szCs w:val="22"/>
        </w:rPr>
        <w:t>If a permanent crucifix is already present in the sanctuary, another crucifix may not be placed on the altar.</w:t>
      </w:r>
    </w:p>
    <w:p w14:paraId="764D1BAF" w14:textId="63DDB021" w:rsidR="00B249AF" w:rsidRPr="00B249AF" w:rsidRDefault="00B249AF" w:rsidP="00B249AF">
      <w:pPr>
        <w:pStyle w:val="ListParagraph"/>
        <w:numPr>
          <w:ilvl w:val="0"/>
          <w:numId w:val="1"/>
        </w:numPr>
        <w:rPr>
          <w:b/>
          <w:bCs/>
          <w:sz w:val="22"/>
          <w:szCs w:val="22"/>
        </w:rPr>
      </w:pPr>
      <w:r w:rsidRPr="00B249AF">
        <w:rPr>
          <w:b/>
          <w:bCs/>
          <w:sz w:val="22"/>
          <w:szCs w:val="22"/>
        </w:rPr>
        <w:t>CANDLES</w:t>
      </w:r>
    </w:p>
    <w:p w14:paraId="55390956" w14:textId="0214B9A9" w:rsidR="00B249AF" w:rsidRPr="00B249AF" w:rsidRDefault="00B249AF" w:rsidP="00B249AF">
      <w:pPr>
        <w:pStyle w:val="ListParagraph"/>
        <w:numPr>
          <w:ilvl w:val="1"/>
          <w:numId w:val="1"/>
        </w:numPr>
        <w:rPr>
          <w:sz w:val="22"/>
          <w:szCs w:val="22"/>
        </w:rPr>
      </w:pPr>
      <w:r w:rsidRPr="00B249AF">
        <w:rPr>
          <w:sz w:val="22"/>
          <w:szCs w:val="22"/>
        </w:rPr>
        <w:t>All candles used in the Sanctuary, including at the Tabernacle and Altar must be </w:t>
      </w:r>
      <w:proofErr w:type="gramStart"/>
      <w:r w:rsidRPr="00B249AF">
        <w:rPr>
          <w:sz w:val="22"/>
          <w:szCs w:val="22"/>
        </w:rPr>
        <w:t>made out of</w:t>
      </w:r>
      <w:proofErr w:type="gramEnd"/>
      <w:r w:rsidRPr="00B249AF">
        <w:rPr>
          <w:sz w:val="22"/>
          <w:szCs w:val="22"/>
        </w:rPr>
        <w:t> wax and have a live flame that will burn down in the passage of time. This also applies to the Paschal candle.  </w:t>
      </w:r>
    </w:p>
    <w:p w14:paraId="7D61F088" w14:textId="641A5517" w:rsidR="00B249AF" w:rsidRPr="00B249AF" w:rsidRDefault="00B249AF" w:rsidP="00B249AF">
      <w:pPr>
        <w:pStyle w:val="ListParagraph"/>
        <w:numPr>
          <w:ilvl w:val="0"/>
          <w:numId w:val="1"/>
        </w:numPr>
        <w:rPr>
          <w:b/>
          <w:bCs/>
          <w:sz w:val="22"/>
          <w:szCs w:val="22"/>
        </w:rPr>
      </w:pPr>
      <w:r w:rsidRPr="00B249AF">
        <w:rPr>
          <w:b/>
          <w:bCs/>
          <w:sz w:val="22"/>
          <w:szCs w:val="22"/>
        </w:rPr>
        <w:t>FLOWERS</w:t>
      </w:r>
    </w:p>
    <w:p w14:paraId="33531148" w14:textId="77777777" w:rsidR="00B249AF" w:rsidRPr="00B249AF" w:rsidRDefault="00B249AF" w:rsidP="00B249AF">
      <w:pPr>
        <w:pStyle w:val="ListParagraph"/>
        <w:numPr>
          <w:ilvl w:val="1"/>
          <w:numId w:val="1"/>
        </w:numPr>
        <w:rPr>
          <w:sz w:val="22"/>
          <w:szCs w:val="22"/>
        </w:rPr>
      </w:pPr>
      <w:r w:rsidRPr="00B249AF">
        <w:rPr>
          <w:sz w:val="22"/>
          <w:szCs w:val="22"/>
        </w:rPr>
        <w:t>All flowers and green plants used in the Sanctuary must be live (or in the case of flowers those that have been live and cut), not silk, plastic, or artificial</w:t>
      </w:r>
    </w:p>
    <w:p w14:paraId="47F05F95" w14:textId="77777777" w:rsidR="00B249AF" w:rsidRPr="00B249AF" w:rsidRDefault="00B249AF" w:rsidP="00B249AF">
      <w:pPr>
        <w:pStyle w:val="ListParagraph"/>
        <w:rPr>
          <w:sz w:val="22"/>
          <w:szCs w:val="22"/>
        </w:rPr>
      </w:pPr>
    </w:p>
    <w:p w14:paraId="431D7EDE" w14:textId="65F70C25" w:rsidR="00B249AF" w:rsidRPr="00B249AF" w:rsidRDefault="00B249AF" w:rsidP="00B249AF">
      <w:pPr>
        <w:pStyle w:val="ListParagraph"/>
        <w:jc w:val="center"/>
        <w:rPr>
          <w:b/>
          <w:bCs/>
          <w:sz w:val="22"/>
          <w:szCs w:val="22"/>
        </w:rPr>
      </w:pPr>
      <w:r w:rsidRPr="00B249AF">
        <w:rPr>
          <w:b/>
          <w:bCs/>
          <w:sz w:val="22"/>
          <w:szCs w:val="22"/>
        </w:rPr>
        <w:t>CHURCH ENVIRONMENT – IMPORTANT REMINDERS</w:t>
      </w:r>
    </w:p>
    <w:p w14:paraId="1450850B" w14:textId="77777777" w:rsidR="00B249AF" w:rsidRPr="00B249AF" w:rsidRDefault="00B249AF" w:rsidP="00B249AF">
      <w:pPr>
        <w:pStyle w:val="ListParagraph"/>
        <w:rPr>
          <w:sz w:val="22"/>
          <w:szCs w:val="22"/>
        </w:rPr>
      </w:pPr>
    </w:p>
    <w:p w14:paraId="589FB36F" w14:textId="77777777" w:rsidR="00B249AF" w:rsidRPr="00B249AF" w:rsidRDefault="00B249AF" w:rsidP="00B249AF">
      <w:pPr>
        <w:pStyle w:val="ListParagraph"/>
        <w:numPr>
          <w:ilvl w:val="0"/>
          <w:numId w:val="5"/>
        </w:numPr>
        <w:rPr>
          <w:sz w:val="22"/>
          <w:szCs w:val="22"/>
        </w:rPr>
      </w:pPr>
      <w:r w:rsidRPr="00B249AF">
        <w:rPr>
          <w:sz w:val="22"/>
          <w:szCs w:val="22"/>
        </w:rPr>
        <w:t>Catechesis for the Assembly should include teaching about the importance of these visible symbols of the passage of time through the liturgical year. GIRM117</w:t>
      </w:r>
    </w:p>
    <w:p w14:paraId="792C21A3" w14:textId="77777777" w:rsidR="00B249AF" w:rsidRPr="00B249AF" w:rsidRDefault="00B249AF" w:rsidP="00B249AF">
      <w:pPr>
        <w:pStyle w:val="ListParagraph"/>
        <w:numPr>
          <w:ilvl w:val="0"/>
          <w:numId w:val="5"/>
        </w:numPr>
        <w:rPr>
          <w:sz w:val="22"/>
          <w:szCs w:val="22"/>
        </w:rPr>
      </w:pPr>
      <w:r w:rsidRPr="00B249AF">
        <w:rPr>
          <w:sz w:val="22"/>
          <w:szCs w:val="22"/>
        </w:rPr>
        <w:t>Care should be taken in placing the Presider’s Chair, chairs for the assisting Deacons, as well as chairs for concelebrants in the Sanctuary to avoid having them sit directly in front of the Tabernacle, thereby obstructing the view of the Tabernacle by members of the Assembly</w:t>
      </w:r>
    </w:p>
    <w:p w14:paraId="3C5FCB69" w14:textId="77777777" w:rsidR="00B249AF" w:rsidRPr="00B249AF" w:rsidRDefault="00B249AF" w:rsidP="00B249AF">
      <w:pPr>
        <w:pStyle w:val="ListParagraph"/>
        <w:numPr>
          <w:ilvl w:val="0"/>
          <w:numId w:val="5"/>
        </w:numPr>
        <w:rPr>
          <w:sz w:val="22"/>
          <w:szCs w:val="22"/>
        </w:rPr>
      </w:pPr>
      <w:r w:rsidRPr="00B249AF">
        <w:rPr>
          <w:sz w:val="22"/>
          <w:szCs w:val="22"/>
        </w:rPr>
        <w:t>The environment in Church connects, engages, and draws in the Assembly to the liturgical season and celebration.  It should be creative, tasteful, interesting, and not overly done. </w:t>
      </w:r>
    </w:p>
    <w:p w14:paraId="0686A09B" w14:textId="49E85BAC" w:rsidR="00B249AF" w:rsidRPr="00B249AF" w:rsidRDefault="00B249AF" w:rsidP="00B249AF">
      <w:pPr>
        <w:pStyle w:val="ListParagraph"/>
        <w:numPr>
          <w:ilvl w:val="0"/>
          <w:numId w:val="5"/>
        </w:numPr>
        <w:rPr>
          <w:sz w:val="22"/>
          <w:szCs w:val="22"/>
        </w:rPr>
      </w:pPr>
      <w:r w:rsidRPr="00B249AF">
        <w:rPr>
          <w:sz w:val="22"/>
          <w:szCs w:val="22"/>
        </w:rPr>
        <w:t>The environment during Ordinary Time should remain engaging for the assembly.</w:t>
      </w:r>
    </w:p>
    <w:p w14:paraId="75CC0910" w14:textId="2A9672AA" w:rsidR="00B249AF" w:rsidRPr="00B249AF" w:rsidRDefault="00B249AF" w:rsidP="00B249AF">
      <w:pPr>
        <w:pStyle w:val="ListParagraph"/>
        <w:numPr>
          <w:ilvl w:val="1"/>
          <w:numId w:val="5"/>
        </w:numPr>
        <w:rPr>
          <w:sz w:val="22"/>
          <w:szCs w:val="22"/>
        </w:rPr>
      </w:pPr>
      <w:r w:rsidRPr="00B249AF">
        <w:rPr>
          <w:sz w:val="22"/>
          <w:szCs w:val="22"/>
        </w:rPr>
        <w:t>Parishes may use different shades of green to reflect the long span of the season.</w:t>
      </w:r>
    </w:p>
    <w:p w14:paraId="11E26368" w14:textId="77777777" w:rsidR="00B249AF" w:rsidRPr="00B249AF" w:rsidRDefault="00B249AF" w:rsidP="00B249AF">
      <w:pPr>
        <w:pStyle w:val="ListParagraph"/>
        <w:numPr>
          <w:ilvl w:val="1"/>
          <w:numId w:val="5"/>
        </w:numPr>
        <w:rPr>
          <w:sz w:val="22"/>
          <w:szCs w:val="22"/>
        </w:rPr>
      </w:pPr>
      <w:r w:rsidRPr="00B249AF">
        <w:rPr>
          <w:sz w:val="22"/>
          <w:szCs w:val="22"/>
        </w:rPr>
        <w:t>Light greens in spring, darker greens in summer, and autumn greens in fall can help express the passage of time.</w:t>
      </w:r>
    </w:p>
    <w:p w14:paraId="25EA1119" w14:textId="77777777" w:rsidR="00B249AF" w:rsidRPr="00B249AF" w:rsidRDefault="00B249AF" w:rsidP="00B249AF">
      <w:pPr>
        <w:pStyle w:val="ListParagraph"/>
        <w:numPr>
          <w:ilvl w:val="0"/>
          <w:numId w:val="5"/>
        </w:numPr>
        <w:rPr>
          <w:sz w:val="22"/>
          <w:szCs w:val="22"/>
        </w:rPr>
      </w:pPr>
      <w:r w:rsidRPr="00B249AF">
        <w:rPr>
          <w:sz w:val="22"/>
          <w:szCs w:val="22"/>
        </w:rPr>
        <w:t>Seasonal color shifts help the assembly perceive movement through the liturgical year.</w:t>
      </w:r>
    </w:p>
    <w:p w14:paraId="7B5A1223" w14:textId="77777777" w:rsidR="00B249AF" w:rsidRPr="00B249AF" w:rsidRDefault="00B249AF" w:rsidP="00B249AF">
      <w:pPr>
        <w:pStyle w:val="ListParagraph"/>
        <w:ind w:left="2160"/>
        <w:rPr>
          <w:sz w:val="22"/>
          <w:szCs w:val="22"/>
        </w:rPr>
      </w:pPr>
    </w:p>
    <w:p w14:paraId="4AC7A30A" w14:textId="77777777" w:rsidR="00B249AF" w:rsidRPr="00B249AF" w:rsidRDefault="00B249AF" w:rsidP="00B249AF">
      <w:pPr>
        <w:pStyle w:val="ListParagraph"/>
        <w:rPr>
          <w:sz w:val="22"/>
          <w:szCs w:val="22"/>
        </w:rPr>
      </w:pPr>
    </w:p>
    <w:p w14:paraId="4C0F91C4" w14:textId="77777777" w:rsidR="00B249AF" w:rsidRPr="00B249AF" w:rsidRDefault="00B249AF" w:rsidP="00B249AF">
      <w:pPr>
        <w:pStyle w:val="ListParagraph"/>
        <w:rPr>
          <w:sz w:val="22"/>
          <w:szCs w:val="22"/>
        </w:rPr>
      </w:pPr>
    </w:p>
    <w:sectPr w:rsidR="00B249AF" w:rsidRPr="00B249AF" w:rsidSect="00B249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D54E8"/>
    <w:multiLevelType w:val="hybridMultilevel"/>
    <w:tmpl w:val="04B4DE42"/>
    <w:lvl w:ilvl="0" w:tplc="0409000F">
      <w:start w:val="1"/>
      <w:numFmt w:val="decimal"/>
      <w:lvlText w:val="%1."/>
      <w:lvlJc w:val="left"/>
      <w:pPr>
        <w:ind w:left="720" w:hanging="360"/>
      </w:pPr>
      <w:rPr>
        <w:rFonts w:hint="default"/>
      </w:rPr>
    </w:lvl>
    <w:lvl w:ilvl="1" w:tplc="C866733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972BA"/>
    <w:multiLevelType w:val="hybridMultilevel"/>
    <w:tmpl w:val="33687A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57B2894"/>
    <w:multiLevelType w:val="hybridMultilevel"/>
    <w:tmpl w:val="AB7E9868"/>
    <w:lvl w:ilvl="0" w:tplc="FFFFFFFF">
      <w:start w:val="1"/>
      <w:numFmt w:val="decimal"/>
      <w:lvlText w:val="%1."/>
      <w:lvlJc w:val="left"/>
      <w:pPr>
        <w:ind w:left="720" w:hanging="360"/>
      </w:pPr>
      <w:rPr>
        <w:rFonts w:hint="default"/>
      </w:rPr>
    </w:lvl>
    <w:lvl w:ilvl="1" w:tplc="C866733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D973B7"/>
    <w:multiLevelType w:val="hybridMultilevel"/>
    <w:tmpl w:val="0BA4F832"/>
    <w:lvl w:ilvl="0" w:tplc="C86673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126BB8"/>
    <w:multiLevelType w:val="hybridMultilevel"/>
    <w:tmpl w:val="1D70931E"/>
    <w:lvl w:ilvl="0" w:tplc="FFFFFFFF">
      <w:start w:val="1"/>
      <w:numFmt w:val="decimal"/>
      <w:lvlText w:val="%1."/>
      <w:lvlJc w:val="left"/>
      <w:pPr>
        <w:ind w:left="720" w:hanging="360"/>
      </w:pPr>
      <w:rPr>
        <w:rFonts w:hint="default"/>
      </w:rPr>
    </w:lvl>
    <w:lvl w:ilvl="1" w:tplc="C866733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7936571">
    <w:abstractNumId w:val="0"/>
  </w:num>
  <w:num w:numId="2" w16cid:durableId="756101372">
    <w:abstractNumId w:val="1"/>
  </w:num>
  <w:num w:numId="3" w16cid:durableId="1859348108">
    <w:abstractNumId w:val="2"/>
  </w:num>
  <w:num w:numId="4" w16cid:durableId="1179734785">
    <w:abstractNumId w:val="4"/>
  </w:num>
  <w:num w:numId="5" w16cid:durableId="152621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AF"/>
    <w:rsid w:val="001810EC"/>
    <w:rsid w:val="001C33EE"/>
    <w:rsid w:val="001D5E33"/>
    <w:rsid w:val="001F525C"/>
    <w:rsid w:val="002F3C86"/>
    <w:rsid w:val="003039C1"/>
    <w:rsid w:val="0034392B"/>
    <w:rsid w:val="003D3B6F"/>
    <w:rsid w:val="00442CD5"/>
    <w:rsid w:val="004A7E1F"/>
    <w:rsid w:val="004C093B"/>
    <w:rsid w:val="004E41AA"/>
    <w:rsid w:val="0052470D"/>
    <w:rsid w:val="00580888"/>
    <w:rsid w:val="008E4212"/>
    <w:rsid w:val="009243C6"/>
    <w:rsid w:val="00944973"/>
    <w:rsid w:val="00A21B69"/>
    <w:rsid w:val="00A55BCA"/>
    <w:rsid w:val="00B21988"/>
    <w:rsid w:val="00B249AF"/>
    <w:rsid w:val="00B26F86"/>
    <w:rsid w:val="00B602E9"/>
    <w:rsid w:val="00C56C8C"/>
    <w:rsid w:val="00D553D7"/>
    <w:rsid w:val="00DA50B7"/>
    <w:rsid w:val="00E650F4"/>
    <w:rsid w:val="00F41FD5"/>
    <w:rsid w:val="00F9387E"/>
    <w:rsid w:val="00F9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1A37"/>
  <w15:chartTrackingRefBased/>
  <w15:docId w15:val="{1C01F408-7594-3141-A2E1-E9FE723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41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FD5"/>
    <w:rPr>
      <w:rFonts w:eastAsiaTheme="majorEastAsia" w:cstheme="majorBidi"/>
      <w:color w:val="272727" w:themeColor="text1" w:themeTint="D8"/>
    </w:rPr>
  </w:style>
  <w:style w:type="paragraph" w:styleId="Title">
    <w:name w:val="Title"/>
    <w:basedOn w:val="Normal"/>
    <w:next w:val="Normal"/>
    <w:link w:val="TitleChar"/>
    <w:uiPriority w:val="10"/>
    <w:qFormat/>
    <w:rsid w:val="00F41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FD5"/>
    <w:pPr>
      <w:spacing w:before="160"/>
      <w:jc w:val="center"/>
    </w:pPr>
    <w:rPr>
      <w:i/>
      <w:iCs/>
      <w:color w:val="404040" w:themeColor="text1" w:themeTint="BF"/>
    </w:rPr>
  </w:style>
  <w:style w:type="character" w:customStyle="1" w:styleId="QuoteChar">
    <w:name w:val="Quote Char"/>
    <w:basedOn w:val="DefaultParagraphFont"/>
    <w:link w:val="Quote"/>
    <w:uiPriority w:val="29"/>
    <w:rsid w:val="00F41FD5"/>
    <w:rPr>
      <w:rFonts w:eastAsiaTheme="minorEastAsia"/>
      <w:i/>
      <w:iCs/>
      <w:color w:val="404040" w:themeColor="text1" w:themeTint="BF"/>
    </w:rPr>
  </w:style>
  <w:style w:type="paragraph" w:styleId="ListParagraph">
    <w:name w:val="List Paragraph"/>
    <w:basedOn w:val="Normal"/>
    <w:uiPriority w:val="34"/>
    <w:qFormat/>
    <w:rsid w:val="00F41FD5"/>
    <w:pPr>
      <w:ind w:left="720"/>
      <w:contextualSpacing/>
    </w:pPr>
  </w:style>
  <w:style w:type="character" w:styleId="IntenseEmphasis">
    <w:name w:val="Intense Emphasis"/>
    <w:basedOn w:val="DefaultParagraphFont"/>
    <w:uiPriority w:val="21"/>
    <w:qFormat/>
    <w:rsid w:val="00F41FD5"/>
    <w:rPr>
      <w:i/>
      <w:iCs/>
      <w:color w:val="2F5496" w:themeColor="accent1" w:themeShade="BF"/>
    </w:rPr>
  </w:style>
  <w:style w:type="paragraph" w:styleId="IntenseQuote">
    <w:name w:val="Intense Quote"/>
    <w:basedOn w:val="Normal"/>
    <w:next w:val="Normal"/>
    <w:link w:val="IntenseQuoteChar"/>
    <w:uiPriority w:val="30"/>
    <w:qFormat/>
    <w:rsid w:val="00F41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FD5"/>
    <w:rPr>
      <w:rFonts w:eastAsiaTheme="minorEastAsia"/>
      <w:i/>
      <w:iCs/>
      <w:color w:val="2F5496" w:themeColor="accent1" w:themeShade="BF"/>
    </w:rPr>
  </w:style>
  <w:style w:type="character" w:styleId="IntenseReference">
    <w:name w:val="Intense Reference"/>
    <w:basedOn w:val="DefaultParagraphFont"/>
    <w:uiPriority w:val="32"/>
    <w:qFormat/>
    <w:rsid w:val="00F41F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eronicaduluk/Library/Group%20Containers/UBF8T346G9.Office/User%20Content.localized/Templates.localized/Normal2.do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Normal2.dotm.dotx</Template>
  <TotalTime>8</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Duluk</dc:creator>
  <cp:keywords/>
  <dc:description/>
  <cp:lastModifiedBy>Veronica Duluk</cp:lastModifiedBy>
  <cp:revision>1</cp:revision>
  <dcterms:created xsi:type="dcterms:W3CDTF">2026-04-24T21:14:00Z</dcterms:created>
  <dcterms:modified xsi:type="dcterms:W3CDTF">2026-04-24T21:24:00Z</dcterms:modified>
</cp:coreProperties>
</file>